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C2" w:rsidRDefault="00A548C2" w:rsidP="006F177F">
      <w:pPr>
        <w:tabs>
          <w:tab w:val="left" w:pos="14175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3E2F364A" wp14:editId="757F782A">
            <wp:extent cx="9620250" cy="69056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BD74A1" w:rsidRPr="00A548C2" w:rsidRDefault="00C94FBE" w:rsidP="006F177F">
      <w:pPr>
        <w:tabs>
          <w:tab w:val="left" w:pos="14175"/>
        </w:tabs>
      </w:pPr>
      <w:r w:rsidRPr="00C94FBE">
        <w:rPr>
          <w:noProof/>
          <w:lang w:eastAsia="ru-RU"/>
        </w:rPr>
        <w:lastRenderedPageBreak/>
        <w:drawing>
          <wp:inline distT="0" distB="0" distL="0" distR="0" wp14:anchorId="2B781AB2" wp14:editId="39A4F50F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AC" w:rsidRDefault="002850AC" w:rsidP="00D04C2E">
      <w:pPr>
        <w:spacing w:after="0" w:line="240" w:lineRule="auto"/>
      </w:pPr>
      <w:r>
        <w:separator/>
      </w:r>
    </w:p>
  </w:endnote>
  <w:endnote w:type="continuationSeparator" w:id="0">
    <w:p w:rsidR="002850AC" w:rsidRDefault="002850AC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AC" w:rsidRDefault="002850AC" w:rsidP="00D04C2E">
      <w:pPr>
        <w:spacing w:after="0" w:line="240" w:lineRule="auto"/>
      </w:pPr>
      <w:r>
        <w:separator/>
      </w:r>
    </w:p>
  </w:footnote>
  <w:footnote w:type="continuationSeparator" w:id="0">
    <w:p w:rsidR="002850AC" w:rsidRDefault="002850AC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C65FC"/>
    <w:rsid w:val="000D13B6"/>
    <w:rsid w:val="000E4F1C"/>
    <w:rsid w:val="00223165"/>
    <w:rsid w:val="002850AC"/>
    <w:rsid w:val="002A17CE"/>
    <w:rsid w:val="003340AA"/>
    <w:rsid w:val="00353BBF"/>
    <w:rsid w:val="00366D77"/>
    <w:rsid w:val="00377E4C"/>
    <w:rsid w:val="003A001A"/>
    <w:rsid w:val="004D5AE2"/>
    <w:rsid w:val="00627418"/>
    <w:rsid w:val="0069532B"/>
    <w:rsid w:val="006F177F"/>
    <w:rsid w:val="006F4D81"/>
    <w:rsid w:val="00703829"/>
    <w:rsid w:val="00707783"/>
    <w:rsid w:val="00723F40"/>
    <w:rsid w:val="007505E6"/>
    <w:rsid w:val="00850972"/>
    <w:rsid w:val="00903F45"/>
    <w:rsid w:val="009257F3"/>
    <w:rsid w:val="00A2430A"/>
    <w:rsid w:val="00A548C2"/>
    <w:rsid w:val="00AA437B"/>
    <w:rsid w:val="00B3296F"/>
    <w:rsid w:val="00B470E4"/>
    <w:rsid w:val="00BD74A1"/>
    <w:rsid w:val="00C93543"/>
    <w:rsid w:val="00C94FBE"/>
    <w:rsid w:val="00CA066E"/>
    <w:rsid w:val="00CA13E1"/>
    <w:rsid w:val="00CF631F"/>
    <w:rsid w:val="00D04C2E"/>
    <w:rsid w:val="00D502A3"/>
    <w:rsid w:val="00D81088"/>
    <w:rsid w:val="00DE066A"/>
    <w:rsid w:val="00E6725F"/>
    <w:rsid w:val="00EC3F73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3700-01-795\&#1053;&#1072;&#1089;&#1090;&#1103;\&#1055;&#1091;&#1073;&#1083;&#1080;&#1082;&#1072;&#1094;&#1080;&#1080;%20&#1085;&#1072;%20&#1089;&#1072;&#1081;&#1090;\2019\&#1053;&#1086;&#1103;&#1073;&#1088;&#1100;\&#1086;&#1073;&#1088;&#1072;&#1097;&#1077;&#1085;&#1080;&#1103;%203%20&#1082;&#1074;_301019\&#1044;&#1080;&#1072;&#1075;&#1088;&#1072;&#1084;&#1084;&#1072;%202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1" baseline="0">
                <a:effectLst/>
              </a:rPr>
              <a:t>Количество личных обращений, рассмотренных в структурных подразделениях УФНС России по Ивановской области в </a:t>
            </a:r>
            <a:r>
              <a:rPr lang="en-US" sz="1600" b="1" i="1" baseline="0">
                <a:effectLst/>
              </a:rPr>
              <a:t>4</a:t>
            </a:r>
            <a:r>
              <a:rPr lang="ru-RU" sz="1600" b="1" i="1" baseline="0">
                <a:effectLst/>
              </a:rPr>
              <a:t> квартале 2019 года</a:t>
            </a:r>
            <a:endParaRPr lang="ru-RU" sz="1600"/>
          </a:p>
        </c:rich>
      </c:tx>
      <c:layout>
        <c:manualLayout>
          <c:xMode val="edge"/>
          <c:yMode val="edge"/>
          <c:x val="0.12379532756425249"/>
          <c:y val="3.31034482758620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610561056105613"/>
          <c:y val="0.17590804597701148"/>
          <c:w val="0.55918879446999814"/>
          <c:h val="0.675126436781609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7530417608690004E-2"/>
                  <c:y val="-0.183733550547560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075153972090122E-2"/>
                  <c:y val="3.0478631550366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9403705724903199E-2"/>
                  <c:y val="5.78510996470268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7814297965229595E-2"/>
                  <c:y val="0.116489528464114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9.4789324601751504E-2"/>
                  <c:y val="6.94083446465743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6.5199137236558305E-2"/>
                  <c:y val="2.576160738528373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4.3962786829864091E-2"/>
                  <c:y val="-3.44814553353244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4186741508796544E-3"/>
                  <c:y val="-4.90308987238664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1477809828226918"/>
                  <c:y val="-3.360448909403566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.19194511577141965"/>
                  <c:y val="1.98575798714815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Общий отдел</c:v>
                </c:pt>
                <c:pt idx="5">
                  <c:v>Контрольный отдел</c:v>
                </c:pt>
                <c:pt idx="6">
                  <c:v>Отдел работы с налогоплательщиками</c:v>
                </c:pt>
                <c:pt idx="7">
                  <c:v>Отдел регистрации и учета налогоплательщиков</c:v>
                </c:pt>
                <c:pt idx="8">
                  <c:v>Отдел досудебного урегулирования налоговых споров</c:v>
                </c:pt>
                <c:pt idx="9">
                  <c:v>Отдел налогообложения юридических лиц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54.5</c:v>
                </c:pt>
                <c:pt idx="1">
                  <c:v>10.6</c:v>
                </c:pt>
                <c:pt idx="2">
                  <c:v>11.6</c:v>
                </c:pt>
                <c:pt idx="3">
                  <c:v>5.0999999999999996</c:v>
                </c:pt>
                <c:pt idx="4">
                  <c:v>0.5</c:v>
                </c:pt>
                <c:pt idx="5">
                  <c:v>0.5</c:v>
                </c:pt>
                <c:pt idx="6">
                  <c:v>7.1</c:v>
                </c:pt>
                <c:pt idx="7">
                  <c:v>7.1</c:v>
                </c:pt>
                <c:pt idx="8">
                  <c:v>1.5</c:v>
                </c:pt>
                <c:pt idx="9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8.3204698422598162E-3"/>
          <c:y val="0.83387745497330079"/>
          <c:w val="0.98335906031548037"/>
          <c:h val="0.16612254502669924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4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2019 года</a:t>
            </a:r>
          </a:p>
        </c:rich>
      </c:tx>
      <c:layout>
        <c:manualLayout>
          <c:xMode val="edge"/>
          <c:yMode val="edge"/>
          <c:x val="0.1342753104478541"/>
          <c:y val="2.424954682564272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06E-2"/>
          <c:y val="0.12340344643549082"/>
          <c:w val="0.91761457286974935"/>
          <c:h val="0.3273458644967429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235308391976E-3"/>
                  <c:y val="-3.1082695859598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433729734400485E-3"/>
                  <c:y val="-0.101576557804926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912057289135403E-3"/>
                  <c:y val="-0.154889858823357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7415400235469E-3"/>
                  <c:y val="-0.153538189341931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341966021516174E-3"/>
                  <c:y val="-6.9037096858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937858591268E-3"/>
                  <c:y val="-2.3221691305680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09954311266647E-3"/>
                  <c:y val="-8.5675286410925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595476491364504E-3"/>
                  <c:y val="-3.4880646882927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7812341358564751E-3"/>
                  <c:y val="-4.18470671667434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4958577708650617E-3"/>
                  <c:y val="-0.1705538130853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334057008303E-3"/>
                  <c:y val="-3.0627362387501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5633031258977856E-3"/>
                  <c:y val="-2.313151027061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0004536469978288E-3"/>
                  <c:y val="-2.6174193406882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9051229707397686E-3"/>
                  <c:y val="-3.782247274800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985141735072805E-3"/>
                  <c:y val="-2.460626182410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6.831599753734487E-3"/>
                  <c:y val="-9.1656613953896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51</c:v>
                </c:pt>
                <c:pt idx="1">
                  <c:v>562</c:v>
                </c:pt>
                <c:pt idx="2">
                  <c:v>923</c:v>
                </c:pt>
                <c:pt idx="3">
                  <c:v>939</c:v>
                </c:pt>
                <c:pt idx="4">
                  <c:v>336</c:v>
                </c:pt>
                <c:pt idx="5">
                  <c:v>23</c:v>
                </c:pt>
                <c:pt idx="6">
                  <c:v>434</c:v>
                </c:pt>
                <c:pt idx="7">
                  <c:v>68</c:v>
                </c:pt>
                <c:pt idx="8">
                  <c:v>112</c:v>
                </c:pt>
                <c:pt idx="9">
                  <c:v>1039</c:v>
                </c:pt>
                <c:pt idx="10">
                  <c:v>35</c:v>
                </c:pt>
                <c:pt idx="11">
                  <c:v>2</c:v>
                </c:pt>
                <c:pt idx="12">
                  <c:v>9</c:v>
                </c:pt>
                <c:pt idx="13">
                  <c:v>82</c:v>
                </c:pt>
                <c:pt idx="14">
                  <c:v>37</c:v>
                </c:pt>
                <c:pt idx="15">
                  <c:v>491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925184"/>
        <c:axId val="162989568"/>
        <c:axId val="0"/>
      </c:bar3DChart>
      <c:catAx>
        <c:axId val="1629251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62989568"/>
        <c:crosses val="autoZero"/>
        <c:auto val="0"/>
        <c:lblAlgn val="ctr"/>
        <c:lblOffset val="100"/>
        <c:noMultiLvlLbl val="0"/>
      </c:catAx>
      <c:valAx>
        <c:axId val="16298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6292518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6"/>
          <c:y val="0.81955604938799209"/>
          <c:w val="0.2113095349247352"/>
          <c:h val="9.333262107501148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03C5-7166-4AFC-8F24-A184FFA1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3</cp:revision>
  <dcterms:created xsi:type="dcterms:W3CDTF">2020-02-04T13:47:00Z</dcterms:created>
  <dcterms:modified xsi:type="dcterms:W3CDTF">2020-02-04T13:47:00Z</dcterms:modified>
</cp:coreProperties>
</file>